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52D1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textAlignment w:val="auto"/>
        <w:outlineLvl w:val="9"/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附件4</w:t>
      </w:r>
    </w:p>
    <w:p w14:paraId="38DFAED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</w:pPr>
    </w:p>
    <w:p w14:paraId="38B0CC84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color w:val="auto"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0"/>
          <w:szCs w:val="40"/>
          <w:lang w:val="en-US" w:eastAsia="zh-CN"/>
        </w:rPr>
        <w:t>报送材料清单</w:t>
      </w:r>
    </w:p>
    <w:p w14:paraId="7984275B">
      <w:pPr>
        <w:pStyle w:val="2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</w:pPr>
    </w:p>
    <w:p w14:paraId="5A74647B">
      <w:pPr>
        <w:pStyle w:val="2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eastAsia="仿宋"/>
          <w:color w:val="auto"/>
          <w:sz w:val="32"/>
          <w:szCs w:val="32"/>
        </w:rPr>
      </w:pP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 xml:space="preserve">1. 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认定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工作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报告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1份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 xml:space="preserve"> </w:t>
      </w:r>
      <w:r>
        <w:rPr>
          <w:rFonts w:hint="eastAsia" w:ascii="Times New Roman" w:hAnsi="Times New Roman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 xml:space="preserve">    </w:t>
      </w:r>
    </w:p>
    <w:p w14:paraId="50E2C73C">
      <w:pPr>
        <w:pStyle w:val="2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eastAsia="仿宋"/>
          <w:color w:val="auto"/>
          <w:sz w:val="32"/>
          <w:szCs w:val="32"/>
        </w:rPr>
      </w:pP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2. 认定结果公示无异议证明材料1份；</w:t>
      </w:r>
    </w:p>
    <w:p w14:paraId="13C5B4B1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eastAsia="仿宋"/>
          <w:color w:val="auto"/>
          <w:sz w:val="32"/>
          <w:szCs w:val="32"/>
        </w:rPr>
      </w:pP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.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仿宋"/>
          <w:color w:val="auto"/>
          <w:sz w:val="32"/>
          <w:szCs w:val="32"/>
        </w:rPr>
        <w:t>安徽省高等职业院校“双师型”教师认定情况一览表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纸质版1份，同时提交电子版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；</w:t>
      </w:r>
    </w:p>
    <w:p w14:paraId="2F764E5E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left="0" w:leftChars="0" w:firstLine="640" w:firstLineChars="200"/>
        <w:textAlignment w:val="auto"/>
        <w:outlineLvl w:val="9"/>
        <w:rPr>
          <w:rFonts w:hint="eastAsia" w:ascii="Times New Roman" w:hAnsi="Times New Roman" w:eastAsia="仿宋"/>
          <w:color w:val="auto"/>
          <w:sz w:val="32"/>
          <w:szCs w:val="32"/>
        </w:rPr>
      </w:pP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.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仿宋"/>
          <w:color w:val="auto"/>
          <w:sz w:val="32"/>
          <w:szCs w:val="32"/>
        </w:rPr>
        <w:t>安徽省高等职业院校“双师型”教师认定申请表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纸质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版2份，同时提交电子版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；</w:t>
      </w:r>
    </w:p>
    <w:p w14:paraId="1EFB4B2A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left="0" w:leftChars="0" w:firstLine="640" w:firstLineChars="200"/>
        <w:textAlignment w:val="auto"/>
        <w:outlineLvl w:val="9"/>
        <w:rPr>
          <w:rFonts w:ascii="Times New Roman" w:hAnsi="Times New Roman" w:eastAsia="仿宋"/>
          <w:color w:val="auto"/>
          <w:sz w:val="32"/>
          <w:szCs w:val="32"/>
        </w:rPr>
      </w:pP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"/>
          <w:color w:val="auto"/>
          <w:sz w:val="32"/>
          <w:szCs w:val="32"/>
          <w:lang w:eastAsia="zh-CN"/>
        </w:rPr>
        <w:t>符合认定范围和认定条件的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个人申报支撑材料</w:t>
      </w: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复印件</w:t>
      </w:r>
      <w:r>
        <w:rPr>
          <w:rFonts w:hint="eastAsia" w:ascii="Times New Roman" w:hAnsi="Times New Roman" w:eastAsia="仿宋"/>
          <w:color w:val="auto"/>
          <w:sz w:val="32"/>
          <w:szCs w:val="32"/>
        </w:rPr>
        <w:t>1份。</w:t>
      </w:r>
    </w:p>
    <w:p w14:paraId="6BC149ED"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eastAsia="仿宋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color w:val="auto"/>
          <w:sz w:val="32"/>
          <w:szCs w:val="32"/>
          <w:lang w:val="en-US" w:eastAsia="zh-CN"/>
        </w:rPr>
        <w:t>6.本校“双师型”教师队伍建设情况统计表纸质版1份，同时提交电子版。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465BD"/>
    <w:rsid w:val="12E465BD"/>
    <w:rsid w:val="42B14D2B"/>
    <w:rsid w:val="66A5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142</Characters>
  <Lines>0</Lines>
  <Paragraphs>0</Paragraphs>
  <TotalTime>2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2019-11-21T07:39:00Z</dcterms:created>
  <dc:creator>河畔青芜堤上柳</dc:creator>
  <cp:lastModifiedBy>素心</cp:lastModifiedBy>
  <dcterms:modified xsi:type="dcterms:W3CDTF">2026-03-30T02:17:57Z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eyJoZGlkIjoiM2EzNGYyNGU1NjliZTQ3YzhjODFkMjFjYzcyMWNiOTMiLCJ1c2VySWQiOiIyNjg4MTMxMDgifQ==</vt:lpwstr>
  </property>
  <property fmtid="{D5CDD505-2E9C-101B-9397-08002B2CF9AE}" pid="4" name="ICV">
    <vt:lpwstr>48AF3CB0F3EF4A38BB019F5E0F21CE33_12</vt:lpwstr>
  </property>
</Properties>
</file>